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43168" w14:textId="7ED4A5FB" w:rsidR="006A337C" w:rsidRPr="009C2212" w:rsidRDefault="006A337C" w:rsidP="006A337C">
      <w:pPr>
        <w:suppressAutoHyphens/>
        <w:autoSpaceDN w:val="0"/>
        <w:textAlignment w:val="baseline"/>
        <w:rPr>
          <w:rFonts w:eastAsia="Calibri" w:cs="Times New Roman"/>
          <w:lang w:val="en-GB"/>
        </w:rPr>
      </w:pPr>
      <w:r w:rsidRPr="009C2212">
        <w:rPr>
          <w:rFonts w:ascii="Impossibilium (BRK)" w:eastAsia="Calibri" w:hAnsi="Impossibilium (BRK)" w:cs="Times New Roman"/>
          <w:b/>
          <w:sz w:val="48"/>
          <w:szCs w:val="48"/>
          <w:lang w:val="en-GB"/>
        </w:rPr>
        <w:t xml:space="preserve">Later Middle Ages -- </w:t>
      </w:r>
      <w:r w:rsidRPr="009C2212">
        <w:rPr>
          <w:rFonts w:ascii="Cambria" w:eastAsia="Calibri" w:hAnsi="Cambria" w:cs="Times New Roman"/>
          <w:b/>
          <w:sz w:val="48"/>
          <w:szCs w:val="48"/>
          <w:lang w:val="en-GB"/>
        </w:rPr>
        <w:t>~</w:t>
      </w:r>
      <w:r w:rsidRPr="009C2212">
        <w:rPr>
          <w:rFonts w:ascii="Impossibilium (BRK)" w:eastAsia="Calibri" w:hAnsi="Impossibilium (BRK)" w:cs="Times New Roman"/>
          <w:b/>
          <w:bCs/>
          <w:sz w:val="48"/>
          <w:szCs w:val="48"/>
          <w:lang w:val="en-GB"/>
        </w:rPr>
        <w:t>1000-~1500</w:t>
      </w:r>
      <w:r w:rsidRPr="009C2212">
        <w:rPr>
          <w:rFonts w:ascii="Impossibilium (BRK)" w:eastAsia="Calibri" w:hAnsi="Impossibilium (BRK)" w:cs="Times New Roman"/>
          <w:b/>
          <w:sz w:val="48"/>
          <w:szCs w:val="48"/>
          <w:lang w:val="en-GB"/>
        </w:rPr>
        <w:t xml:space="preserve"> ce/</w:t>
      </w:r>
      <w:r>
        <w:rPr>
          <w:rFonts w:ascii="Impossibilium (BRK)" w:eastAsia="Calibri" w:hAnsi="Impossibilium (BRK)" w:cs="Times New Roman"/>
          <w:b/>
          <w:sz w:val="48"/>
          <w:szCs w:val="48"/>
          <w:lang w:val="en-GB"/>
        </w:rPr>
        <w:t>7</w:t>
      </w:r>
    </w:p>
    <w:p w14:paraId="6118064C" w14:textId="69A7E5CF" w:rsidR="006A337C" w:rsidRDefault="006A337C" w:rsidP="006A337C">
      <w:pPr>
        <w:rPr>
          <w:rFonts w:ascii="Verdana" w:hAnsi="Verdana"/>
          <w:szCs w:val="24"/>
          <w:lang w:val="en-GB"/>
        </w:rPr>
      </w:pPr>
    </w:p>
    <w:p w14:paraId="692825FD" w14:textId="2365F9FE" w:rsidR="005635EC" w:rsidRPr="005635EC" w:rsidRDefault="005635EC" w:rsidP="006A337C">
      <w:pPr>
        <w:rPr>
          <w:rFonts w:ascii="Verdana" w:hAnsi="Verdana"/>
          <w:b/>
          <w:bCs/>
          <w:szCs w:val="24"/>
          <w:lang w:val="en-GB"/>
        </w:rPr>
      </w:pPr>
      <w:r w:rsidRPr="005635EC">
        <w:rPr>
          <w:rFonts w:ascii="Verdana" w:hAnsi="Verdana"/>
          <w:b/>
          <w:bCs/>
          <w:szCs w:val="24"/>
          <w:lang w:val="en-GB"/>
        </w:rPr>
        <w:t>end of XII century-beginning of XIII century</w:t>
      </w:r>
    </w:p>
    <w:p w14:paraId="651B6FC7" w14:textId="77777777" w:rsidR="00D46E81" w:rsidRDefault="006A337C" w:rsidP="006A337C">
      <w:pPr>
        <w:rPr>
          <w:rFonts w:ascii="Verdana" w:hAnsi="Verdana"/>
          <w:szCs w:val="24"/>
          <w:lang w:val="en-GB"/>
        </w:rPr>
      </w:pPr>
      <w:r>
        <w:rPr>
          <w:rFonts w:ascii="Verdana" w:hAnsi="Verdana"/>
          <w:szCs w:val="24"/>
          <w:lang w:val="en-GB"/>
        </w:rPr>
        <w:t>Institution of the earliest e</w:t>
      </w:r>
      <w:r w:rsidRPr="009C2212">
        <w:rPr>
          <w:rFonts w:ascii="Verdana" w:hAnsi="Verdana"/>
          <w:szCs w:val="24"/>
          <w:lang w:val="en-GB"/>
        </w:rPr>
        <w:t xml:space="preserve">lected magistrates, </w:t>
      </w:r>
      <w:r w:rsidR="005635EC">
        <w:rPr>
          <w:rFonts w:ascii="Verdana" w:hAnsi="Verdana"/>
          <w:szCs w:val="24"/>
          <w:lang w:val="en-GB"/>
        </w:rPr>
        <w:t xml:space="preserve">invested with a short-term appointment, </w:t>
      </w:r>
      <w:r w:rsidRPr="009C2212">
        <w:rPr>
          <w:rFonts w:ascii="Verdana" w:hAnsi="Verdana"/>
          <w:szCs w:val="24"/>
          <w:lang w:val="en-GB"/>
        </w:rPr>
        <w:t>bound to their office as a civic duty and with full powers of government over their specific area of attributions:</w:t>
      </w:r>
    </w:p>
    <w:p w14:paraId="33981208" w14:textId="77777777" w:rsidR="00D46E81" w:rsidRDefault="00D46E81" w:rsidP="006A337C">
      <w:pPr>
        <w:rPr>
          <w:rFonts w:ascii="Verdana" w:hAnsi="Verdana"/>
          <w:szCs w:val="24"/>
          <w:lang w:val="en-GB"/>
        </w:rPr>
      </w:pPr>
      <w:r>
        <w:rPr>
          <w:rFonts w:ascii="Verdana" w:hAnsi="Verdana"/>
          <w:szCs w:val="24"/>
          <w:lang w:val="en-GB"/>
        </w:rPr>
        <w:t xml:space="preserve">-- </w:t>
      </w:r>
      <w:r w:rsidR="006A337C" w:rsidRPr="009C2212">
        <w:rPr>
          <w:rFonts w:ascii="Verdana" w:hAnsi="Verdana"/>
          <w:i/>
          <w:iCs/>
          <w:szCs w:val="24"/>
          <w:lang w:val="en-GB"/>
        </w:rPr>
        <w:t>Advocatores Comunis</w:t>
      </w:r>
      <w:r w:rsidR="006A337C" w:rsidRPr="009C2212">
        <w:rPr>
          <w:rFonts w:ascii="Verdana" w:hAnsi="Verdana"/>
          <w:szCs w:val="24"/>
          <w:lang w:val="en-GB"/>
        </w:rPr>
        <w:t xml:space="preserve"> (State attorneys)</w:t>
      </w:r>
    </w:p>
    <w:p w14:paraId="317E72E7" w14:textId="77777777" w:rsidR="00D46E81" w:rsidRDefault="00D46E81" w:rsidP="006A337C">
      <w:pPr>
        <w:rPr>
          <w:rFonts w:ascii="Verdana" w:hAnsi="Verdana"/>
          <w:szCs w:val="24"/>
          <w:lang w:val="en-GB"/>
        </w:rPr>
      </w:pPr>
      <w:r>
        <w:rPr>
          <w:rFonts w:ascii="Verdana" w:hAnsi="Verdana"/>
          <w:szCs w:val="24"/>
          <w:lang w:val="en-GB"/>
        </w:rPr>
        <w:t xml:space="preserve">-- </w:t>
      </w:r>
      <w:r w:rsidR="006A337C" w:rsidRPr="009C2212">
        <w:rPr>
          <w:rFonts w:ascii="Verdana" w:hAnsi="Verdana"/>
          <w:szCs w:val="24"/>
          <w:lang w:val="en-GB"/>
        </w:rPr>
        <w:t>Camerlenghi (cashiers, col</w:t>
      </w:r>
      <w:r>
        <w:rPr>
          <w:rFonts w:ascii="Verdana" w:hAnsi="Verdana"/>
          <w:szCs w:val="24"/>
          <w:lang w:val="en-GB"/>
        </w:rPr>
        <w:t>le</w:t>
      </w:r>
      <w:r w:rsidR="006A337C" w:rsidRPr="009C2212">
        <w:rPr>
          <w:rFonts w:ascii="Verdana" w:hAnsi="Verdana"/>
          <w:szCs w:val="24"/>
          <w:lang w:val="en-GB"/>
        </w:rPr>
        <w:t>cting and paying State money)</w:t>
      </w:r>
    </w:p>
    <w:p w14:paraId="75DFCD75" w14:textId="6E7CE441" w:rsidR="00D46E81" w:rsidRDefault="00D46E81" w:rsidP="006A337C">
      <w:pPr>
        <w:rPr>
          <w:rFonts w:ascii="Verdana" w:hAnsi="Verdana"/>
          <w:szCs w:val="24"/>
          <w:lang w:val="en-GB"/>
        </w:rPr>
      </w:pPr>
      <w:r>
        <w:rPr>
          <w:rFonts w:ascii="Verdana" w:hAnsi="Verdana"/>
          <w:szCs w:val="24"/>
          <w:lang w:val="en-GB"/>
        </w:rPr>
        <w:t xml:space="preserve">-- </w:t>
      </w:r>
      <w:r w:rsidR="006A337C" w:rsidRPr="009C2212">
        <w:rPr>
          <w:rFonts w:ascii="Verdana" w:hAnsi="Verdana"/>
          <w:szCs w:val="24"/>
          <w:lang w:val="en-GB"/>
        </w:rPr>
        <w:t>Procurator of St.Mark (fabricator of the Basilica</w:t>
      </w:r>
      <w:r>
        <w:rPr>
          <w:rFonts w:ascii="Verdana" w:hAnsi="Verdana"/>
          <w:szCs w:val="24"/>
          <w:lang w:val="en-GB"/>
        </w:rPr>
        <w:t>,</w:t>
      </w:r>
      <w:r w:rsidR="006A337C" w:rsidRPr="009C2212">
        <w:rPr>
          <w:rFonts w:ascii="Verdana" w:hAnsi="Verdana"/>
          <w:szCs w:val="24"/>
          <w:lang w:val="en-GB"/>
        </w:rPr>
        <w:t xml:space="preserve"> custodian of the Treasure</w:t>
      </w:r>
      <w:r>
        <w:rPr>
          <w:rFonts w:ascii="Verdana" w:hAnsi="Verdana"/>
          <w:szCs w:val="24"/>
          <w:lang w:val="en-GB"/>
        </w:rPr>
        <w:t xml:space="preserve"> and commissar given by the State in case an appointed one or a relative are not available</w:t>
      </w:r>
      <w:r w:rsidR="006A337C" w:rsidRPr="009C2212">
        <w:rPr>
          <w:rFonts w:ascii="Verdana" w:hAnsi="Verdana"/>
          <w:szCs w:val="24"/>
          <w:lang w:val="en-GB"/>
        </w:rPr>
        <w:t>)</w:t>
      </w:r>
    </w:p>
    <w:p w14:paraId="588AF3A7" w14:textId="77777777" w:rsidR="00D46E81" w:rsidRPr="00C12EEA" w:rsidRDefault="00D46E81" w:rsidP="006A337C">
      <w:pPr>
        <w:rPr>
          <w:rFonts w:ascii="Verdana" w:hAnsi="Verdana"/>
          <w:szCs w:val="24"/>
        </w:rPr>
      </w:pPr>
      <w:r w:rsidRPr="00C12EEA">
        <w:rPr>
          <w:rFonts w:ascii="Verdana" w:hAnsi="Verdana"/>
          <w:szCs w:val="24"/>
        </w:rPr>
        <w:t xml:space="preserve">-- </w:t>
      </w:r>
      <w:r w:rsidR="006A337C" w:rsidRPr="00C12EEA">
        <w:rPr>
          <w:rFonts w:ascii="Verdana" w:hAnsi="Verdana"/>
          <w:szCs w:val="24"/>
        </w:rPr>
        <w:t>Visdomini da Mar, dei Lombardi, di Ternaria (collectors of customs duties)</w:t>
      </w:r>
    </w:p>
    <w:p w14:paraId="7C4340B5" w14:textId="26AF06BA" w:rsidR="006A337C" w:rsidRPr="009C2212" w:rsidRDefault="00D46E81" w:rsidP="006A337C">
      <w:pPr>
        <w:rPr>
          <w:rFonts w:ascii="Verdana" w:hAnsi="Verdana"/>
          <w:szCs w:val="24"/>
          <w:lang w:val="en-GB"/>
        </w:rPr>
      </w:pPr>
      <w:r>
        <w:rPr>
          <w:rFonts w:ascii="Verdana" w:hAnsi="Verdana"/>
          <w:szCs w:val="24"/>
          <w:lang w:val="en-GB"/>
        </w:rPr>
        <w:t xml:space="preserve">-- </w:t>
      </w:r>
      <w:r w:rsidR="006A337C" w:rsidRPr="009C2212">
        <w:rPr>
          <w:rFonts w:ascii="Verdana" w:hAnsi="Verdana"/>
          <w:szCs w:val="24"/>
          <w:lang w:val="en-GB"/>
        </w:rPr>
        <w:t>Justiciars (control over the guilds</w:t>
      </w:r>
      <w:r>
        <w:rPr>
          <w:rFonts w:ascii="Verdana" w:hAnsi="Verdana"/>
          <w:szCs w:val="24"/>
          <w:lang w:val="en-GB"/>
        </w:rPr>
        <w:t>, about which here below</w:t>
      </w:r>
      <w:r w:rsidR="006A337C" w:rsidRPr="009C2212">
        <w:rPr>
          <w:rFonts w:ascii="Verdana" w:hAnsi="Verdana"/>
          <w:szCs w:val="24"/>
          <w:lang w:val="en-GB"/>
        </w:rPr>
        <w:t>)</w:t>
      </w:r>
      <w:r w:rsidR="006A337C">
        <w:rPr>
          <w:rFonts w:ascii="Verdana" w:hAnsi="Verdana"/>
          <w:szCs w:val="24"/>
          <w:lang w:val="en-GB"/>
        </w:rPr>
        <w:t>.</w:t>
      </w:r>
    </w:p>
    <w:p w14:paraId="3B166AAC" w14:textId="77777777" w:rsidR="006A337C" w:rsidRDefault="006A337C" w:rsidP="006A337C">
      <w:pPr>
        <w:rPr>
          <w:rFonts w:ascii="Verdana" w:hAnsi="Verdana"/>
          <w:szCs w:val="24"/>
          <w:lang w:val="en-GB"/>
        </w:rPr>
      </w:pPr>
      <w:r w:rsidRPr="009C2212">
        <w:rPr>
          <w:rFonts w:ascii="Verdana" w:hAnsi="Verdana"/>
          <w:szCs w:val="24"/>
          <w:lang w:val="en-GB"/>
        </w:rPr>
        <w:t xml:space="preserve">The extent and prerogatives of each magistrate is detailed in laws of the Councils, collected in a </w:t>
      </w:r>
      <w:r w:rsidRPr="009C2212">
        <w:rPr>
          <w:rFonts w:ascii="Verdana" w:hAnsi="Verdana"/>
          <w:i/>
          <w:iCs/>
          <w:szCs w:val="24"/>
          <w:lang w:val="en-GB"/>
        </w:rPr>
        <w:t>capitulare</w:t>
      </w:r>
      <w:r w:rsidRPr="009C2212">
        <w:rPr>
          <w:rFonts w:ascii="Verdana" w:hAnsi="Verdana"/>
          <w:szCs w:val="24"/>
          <w:lang w:val="en-GB"/>
        </w:rPr>
        <w:t xml:space="preserve">; the elected magistrates swear to abide by the </w:t>
      </w:r>
      <w:r w:rsidRPr="009C2212">
        <w:rPr>
          <w:rFonts w:ascii="Verdana" w:hAnsi="Verdana"/>
          <w:i/>
          <w:iCs/>
          <w:szCs w:val="24"/>
          <w:lang w:val="en-GB"/>
        </w:rPr>
        <w:t>capitulare</w:t>
      </w:r>
      <w:r w:rsidRPr="009C2212">
        <w:rPr>
          <w:rFonts w:ascii="Verdana" w:hAnsi="Verdana"/>
          <w:szCs w:val="24"/>
          <w:lang w:val="en-GB"/>
        </w:rPr>
        <w:t xml:space="preserve"> before entering their functions</w:t>
      </w:r>
      <w:r>
        <w:rPr>
          <w:rFonts w:ascii="Verdana" w:hAnsi="Verdana"/>
          <w:szCs w:val="24"/>
          <w:lang w:val="en-GB"/>
        </w:rPr>
        <w:t>.</w:t>
      </w:r>
    </w:p>
    <w:p w14:paraId="66071954" w14:textId="77777777" w:rsidR="006A337C" w:rsidRDefault="006A337C" w:rsidP="006A337C">
      <w:pPr>
        <w:rPr>
          <w:rFonts w:ascii="Verdana" w:hAnsi="Verdana"/>
          <w:szCs w:val="24"/>
          <w:lang w:val="en-GB"/>
        </w:rPr>
      </w:pPr>
    </w:p>
    <w:p w14:paraId="3963AB58" w14:textId="77777777" w:rsidR="006A337C" w:rsidRDefault="006A337C" w:rsidP="006A337C">
      <w:pPr>
        <w:rPr>
          <w:rFonts w:ascii="Verdana" w:hAnsi="Verdana"/>
          <w:szCs w:val="24"/>
          <w:lang w:val="en-GB"/>
        </w:rPr>
      </w:pPr>
      <w:r w:rsidRPr="009C2212">
        <w:rPr>
          <w:rFonts w:ascii="Verdana" w:hAnsi="Verdana"/>
          <w:szCs w:val="24"/>
          <w:lang w:val="en-GB"/>
        </w:rPr>
        <w:t>Guilds are formed among practicioners of several arts and crafts; they differ from the guilds in the Comuni of the mainland in that they are not autonomous</w:t>
      </w:r>
      <w:r>
        <w:rPr>
          <w:rFonts w:ascii="Verdana" w:hAnsi="Verdana"/>
          <w:szCs w:val="24"/>
          <w:lang w:val="en-GB"/>
        </w:rPr>
        <w:t xml:space="preserve"> (self-governing)</w:t>
      </w:r>
      <w:r w:rsidRPr="009C2212">
        <w:rPr>
          <w:rFonts w:ascii="Verdana" w:hAnsi="Verdana"/>
          <w:szCs w:val="24"/>
          <w:lang w:val="en-GB"/>
        </w:rPr>
        <w:t xml:space="preserve">, but </w:t>
      </w:r>
      <w:r>
        <w:rPr>
          <w:rFonts w:ascii="Verdana" w:hAnsi="Verdana"/>
          <w:szCs w:val="24"/>
          <w:lang w:val="en-GB"/>
        </w:rPr>
        <w:t xml:space="preserve">they </w:t>
      </w:r>
      <w:r w:rsidRPr="009C2212">
        <w:rPr>
          <w:rFonts w:ascii="Verdana" w:hAnsi="Verdana"/>
          <w:szCs w:val="24"/>
          <w:lang w:val="en-GB"/>
        </w:rPr>
        <w:t xml:space="preserve">must be sanctioned by laws of the Councils, collected in </w:t>
      </w:r>
      <w:r>
        <w:rPr>
          <w:rFonts w:ascii="Verdana" w:hAnsi="Verdana"/>
          <w:szCs w:val="24"/>
          <w:lang w:val="en-GB"/>
        </w:rPr>
        <w:t xml:space="preserve">ledgers called </w:t>
      </w:r>
      <w:r w:rsidRPr="009C2212">
        <w:rPr>
          <w:rFonts w:ascii="Verdana" w:hAnsi="Verdana"/>
          <w:i/>
          <w:iCs/>
          <w:szCs w:val="24"/>
          <w:lang w:val="en-GB"/>
        </w:rPr>
        <w:t>capitulari</w:t>
      </w:r>
      <w:r w:rsidRPr="009C2212">
        <w:rPr>
          <w:rFonts w:ascii="Verdana" w:hAnsi="Verdana"/>
          <w:szCs w:val="24"/>
          <w:lang w:val="en-GB"/>
        </w:rPr>
        <w:t xml:space="preserve">, and </w:t>
      </w:r>
      <w:r>
        <w:rPr>
          <w:rFonts w:ascii="Verdana" w:hAnsi="Verdana"/>
          <w:szCs w:val="24"/>
          <w:lang w:val="en-GB"/>
        </w:rPr>
        <w:t xml:space="preserve">they </w:t>
      </w:r>
      <w:r w:rsidRPr="009C2212">
        <w:rPr>
          <w:rFonts w:ascii="Verdana" w:hAnsi="Verdana"/>
          <w:szCs w:val="24"/>
          <w:lang w:val="en-GB"/>
        </w:rPr>
        <w:t>function under the supervision of the magistrates of the Comune</w:t>
      </w:r>
      <w:r>
        <w:rPr>
          <w:rFonts w:ascii="Verdana" w:hAnsi="Verdana"/>
          <w:szCs w:val="24"/>
          <w:lang w:val="en-GB"/>
        </w:rPr>
        <w:t>.</w:t>
      </w:r>
    </w:p>
    <w:p w14:paraId="3FB1242A" w14:textId="77777777" w:rsidR="006A337C" w:rsidRPr="009C2212" w:rsidRDefault="006A337C" w:rsidP="006A337C">
      <w:pPr>
        <w:rPr>
          <w:rFonts w:ascii="Verdana" w:hAnsi="Verdana"/>
          <w:szCs w:val="24"/>
          <w:lang w:val="en-GB"/>
        </w:rPr>
      </w:pPr>
    </w:p>
    <w:p w14:paraId="09C526E5" w14:textId="77777777" w:rsidR="006A337C" w:rsidRPr="009C2212" w:rsidRDefault="006A337C" w:rsidP="006A337C">
      <w:pPr>
        <w:rPr>
          <w:rFonts w:ascii="Verdana" w:hAnsi="Verdana"/>
          <w:b/>
          <w:bCs/>
          <w:szCs w:val="24"/>
          <w:lang w:val="en-GB"/>
        </w:rPr>
      </w:pPr>
      <w:r w:rsidRPr="009C2212">
        <w:rPr>
          <w:rFonts w:ascii="Verdana" w:hAnsi="Verdana"/>
          <w:b/>
          <w:bCs/>
          <w:szCs w:val="24"/>
          <w:lang w:val="en-GB"/>
        </w:rPr>
        <w:t>1189-1192</w:t>
      </w:r>
    </w:p>
    <w:p w14:paraId="6B71C52D" w14:textId="77777777" w:rsidR="006A337C" w:rsidRPr="009C2212" w:rsidRDefault="006A337C" w:rsidP="006A337C">
      <w:pPr>
        <w:rPr>
          <w:rFonts w:ascii="Verdana" w:hAnsi="Verdana"/>
          <w:szCs w:val="24"/>
          <w:lang w:val="en-GB"/>
        </w:rPr>
      </w:pPr>
      <w:r w:rsidRPr="009C2212">
        <w:rPr>
          <w:rFonts w:ascii="Verdana" w:hAnsi="Verdana"/>
          <w:szCs w:val="24"/>
          <w:lang w:val="en-GB"/>
        </w:rPr>
        <w:t>Third crusade</w:t>
      </w:r>
      <w:r>
        <w:rPr>
          <w:rFonts w:ascii="Verdana" w:hAnsi="Verdana"/>
          <w:szCs w:val="24"/>
          <w:lang w:val="en-GB"/>
        </w:rPr>
        <w:t>.</w:t>
      </w:r>
    </w:p>
    <w:p w14:paraId="35CDBFF8" w14:textId="3AA7892C" w:rsidR="006A337C" w:rsidRPr="009C2212" w:rsidRDefault="006A337C" w:rsidP="006A337C">
      <w:pPr>
        <w:rPr>
          <w:rFonts w:ascii="Verdana" w:hAnsi="Verdana"/>
          <w:szCs w:val="24"/>
          <w:lang w:val="en-GB"/>
        </w:rPr>
      </w:pPr>
      <w:r w:rsidRPr="009C2212">
        <w:rPr>
          <w:rFonts w:ascii="Verdana" w:hAnsi="Verdana"/>
          <w:szCs w:val="24"/>
          <w:lang w:val="en-GB"/>
        </w:rPr>
        <w:t xml:space="preserve">Around this time Chioggia </w:t>
      </w:r>
      <w:r w:rsidR="0090107D">
        <w:rPr>
          <w:rFonts w:ascii="Verdana" w:hAnsi="Verdana"/>
          <w:szCs w:val="24"/>
          <w:lang w:val="en-GB"/>
        </w:rPr>
        <w:t>is known to have</w:t>
      </w:r>
      <w:r w:rsidRPr="009C2212">
        <w:rPr>
          <w:rFonts w:ascii="Verdana" w:hAnsi="Verdana"/>
          <w:szCs w:val="24"/>
          <w:lang w:val="en-GB"/>
        </w:rPr>
        <w:t xml:space="preserve"> a Major Council composed by the principal families and a Minor Council of 12 elected </w:t>
      </w:r>
      <w:r w:rsidRPr="009C2212">
        <w:rPr>
          <w:rFonts w:ascii="Verdana" w:hAnsi="Verdana"/>
          <w:i/>
          <w:iCs/>
          <w:szCs w:val="24"/>
          <w:lang w:val="en-GB"/>
        </w:rPr>
        <w:t>iudices</w:t>
      </w:r>
      <w:r>
        <w:rPr>
          <w:rFonts w:ascii="Verdana" w:hAnsi="Verdana"/>
          <w:szCs w:val="24"/>
          <w:lang w:val="en-GB"/>
        </w:rPr>
        <w:t>.</w:t>
      </w:r>
    </w:p>
    <w:p w14:paraId="314A4C2F" w14:textId="77777777" w:rsidR="006A337C" w:rsidRPr="009C2212" w:rsidRDefault="006A337C" w:rsidP="006A337C">
      <w:pPr>
        <w:rPr>
          <w:rFonts w:ascii="Verdana" w:hAnsi="Verdana"/>
          <w:szCs w:val="24"/>
          <w:lang w:val="en-GB"/>
        </w:rPr>
      </w:pPr>
    </w:p>
    <w:p w14:paraId="0A597EAB" w14:textId="77777777" w:rsidR="006A337C" w:rsidRPr="009C2212" w:rsidRDefault="006A337C" w:rsidP="006A337C">
      <w:pPr>
        <w:rPr>
          <w:rFonts w:ascii="Verdana" w:hAnsi="Verdana"/>
          <w:b/>
          <w:bCs/>
          <w:szCs w:val="24"/>
          <w:lang w:val="en-GB"/>
        </w:rPr>
      </w:pPr>
      <w:r w:rsidRPr="009C2212">
        <w:rPr>
          <w:rFonts w:ascii="Verdana" w:hAnsi="Verdana"/>
          <w:b/>
          <w:bCs/>
          <w:szCs w:val="24"/>
          <w:lang w:val="en-GB"/>
        </w:rPr>
        <w:t>1192</w:t>
      </w:r>
    </w:p>
    <w:p w14:paraId="265D2690" w14:textId="77777777" w:rsidR="006A337C" w:rsidRPr="009C2212" w:rsidRDefault="006A337C" w:rsidP="006A337C">
      <w:pPr>
        <w:rPr>
          <w:rFonts w:ascii="Verdana" w:hAnsi="Verdana"/>
          <w:szCs w:val="24"/>
          <w:lang w:val="en-GB"/>
        </w:rPr>
      </w:pPr>
      <w:r w:rsidRPr="009C2212">
        <w:rPr>
          <w:rFonts w:ascii="Verdana" w:hAnsi="Verdana"/>
          <w:szCs w:val="24"/>
          <w:lang w:val="en-GB"/>
        </w:rPr>
        <w:t>Enrico Dandolo is elected as doge</w:t>
      </w:r>
      <w:r>
        <w:rPr>
          <w:rFonts w:ascii="Verdana" w:hAnsi="Verdana"/>
          <w:szCs w:val="24"/>
          <w:lang w:val="en-GB"/>
        </w:rPr>
        <w:t xml:space="preserve">. </w:t>
      </w:r>
      <w:r w:rsidRPr="009C2212">
        <w:rPr>
          <w:rFonts w:ascii="Verdana" w:hAnsi="Verdana"/>
          <w:szCs w:val="24"/>
          <w:lang w:val="en-GB"/>
        </w:rPr>
        <w:t xml:space="preserve">The </w:t>
      </w:r>
      <w:r w:rsidRPr="009C2212">
        <w:rPr>
          <w:rFonts w:ascii="Verdana" w:hAnsi="Verdana"/>
          <w:i/>
          <w:iCs/>
          <w:szCs w:val="24"/>
          <w:lang w:val="en-GB"/>
        </w:rPr>
        <w:t>promissio ducis</w:t>
      </w:r>
      <w:r w:rsidRPr="009C2212">
        <w:rPr>
          <w:rFonts w:ascii="Verdana" w:hAnsi="Verdana"/>
          <w:szCs w:val="24"/>
          <w:lang w:val="en-GB"/>
        </w:rPr>
        <w:t xml:space="preserve"> of Dandolo is the earliest </w:t>
      </w:r>
      <w:r>
        <w:rPr>
          <w:rFonts w:ascii="Verdana" w:hAnsi="Verdana"/>
          <w:szCs w:val="24"/>
          <w:lang w:val="en-GB"/>
        </w:rPr>
        <w:t xml:space="preserve">whose text is </w:t>
      </w:r>
      <w:r w:rsidRPr="009C2212">
        <w:rPr>
          <w:rFonts w:ascii="Verdana" w:hAnsi="Verdana"/>
          <w:szCs w:val="24"/>
          <w:lang w:val="en-GB"/>
        </w:rPr>
        <w:t>preserved; the doge is bound to swear it, does not choose its contents, and is legally held to abide by its prescriptions</w:t>
      </w:r>
      <w:r>
        <w:rPr>
          <w:rFonts w:ascii="Verdana" w:hAnsi="Verdana"/>
          <w:szCs w:val="24"/>
          <w:lang w:val="en-GB"/>
        </w:rPr>
        <w:t>, under penalty in case of violation</w:t>
      </w:r>
      <w:r w:rsidRPr="009C2212">
        <w:rPr>
          <w:rFonts w:ascii="Verdana" w:hAnsi="Verdana"/>
          <w:szCs w:val="24"/>
          <w:lang w:val="en-GB"/>
        </w:rPr>
        <w:t>. It function</w:t>
      </w:r>
      <w:r>
        <w:rPr>
          <w:rFonts w:ascii="Verdana" w:hAnsi="Verdana"/>
          <w:szCs w:val="24"/>
          <w:lang w:val="en-GB"/>
        </w:rPr>
        <w:t>ally</w:t>
      </w:r>
      <w:r w:rsidRPr="009C2212">
        <w:rPr>
          <w:rFonts w:ascii="Verdana" w:hAnsi="Verdana"/>
          <w:szCs w:val="24"/>
          <w:lang w:val="en-GB"/>
        </w:rPr>
        <w:t xml:space="preserve"> </w:t>
      </w:r>
      <w:r>
        <w:rPr>
          <w:rFonts w:ascii="Verdana" w:hAnsi="Verdana"/>
          <w:szCs w:val="24"/>
          <w:lang w:val="en-GB"/>
        </w:rPr>
        <w:t>stands as</w:t>
      </w:r>
      <w:r w:rsidRPr="009C2212">
        <w:rPr>
          <w:rFonts w:ascii="Verdana" w:hAnsi="Verdana"/>
          <w:szCs w:val="24"/>
          <w:lang w:val="en-GB"/>
        </w:rPr>
        <w:t xml:space="preserve"> a </w:t>
      </w:r>
      <w:r w:rsidRPr="009C2212">
        <w:rPr>
          <w:rFonts w:ascii="Verdana" w:hAnsi="Verdana"/>
          <w:i/>
          <w:iCs/>
          <w:szCs w:val="24"/>
          <w:lang w:val="en-GB"/>
        </w:rPr>
        <w:t>capitulare</w:t>
      </w:r>
      <w:r w:rsidRPr="009C2212">
        <w:rPr>
          <w:rFonts w:ascii="Verdana" w:hAnsi="Verdana"/>
          <w:szCs w:val="24"/>
          <w:lang w:val="en-GB"/>
        </w:rPr>
        <w:t xml:space="preserve"> for the office of the doge, updated by the Councils at every election.</w:t>
      </w:r>
    </w:p>
    <w:p w14:paraId="5E9D1DE1" w14:textId="77777777" w:rsidR="006A337C" w:rsidRDefault="006A337C" w:rsidP="006A337C">
      <w:pPr>
        <w:rPr>
          <w:rFonts w:ascii="Verdana" w:hAnsi="Verdana"/>
          <w:szCs w:val="24"/>
          <w:lang w:val="en-GB"/>
        </w:rPr>
      </w:pPr>
      <w:r>
        <w:rPr>
          <w:rFonts w:ascii="Verdana" w:hAnsi="Verdana"/>
          <w:szCs w:val="24"/>
          <w:lang w:val="en-GB"/>
        </w:rPr>
        <w:t xml:space="preserve">According to the </w:t>
      </w:r>
      <w:r w:rsidRPr="009C2212">
        <w:rPr>
          <w:rFonts w:ascii="Verdana" w:hAnsi="Verdana"/>
          <w:i/>
          <w:iCs/>
          <w:szCs w:val="24"/>
          <w:lang w:val="en-GB"/>
        </w:rPr>
        <w:t>promissiones ducis</w:t>
      </w:r>
      <w:r>
        <w:rPr>
          <w:rFonts w:ascii="Verdana" w:hAnsi="Verdana"/>
          <w:szCs w:val="24"/>
          <w:lang w:val="en-GB"/>
        </w:rPr>
        <w:t>, at this time t</w:t>
      </w:r>
      <w:r w:rsidRPr="009C2212">
        <w:rPr>
          <w:rFonts w:ascii="Verdana" w:hAnsi="Verdana"/>
          <w:szCs w:val="24"/>
          <w:lang w:val="en-GB"/>
        </w:rPr>
        <w:t xml:space="preserve">he rules of law are applied </w:t>
      </w:r>
      <w:r>
        <w:rPr>
          <w:rFonts w:ascii="Verdana" w:hAnsi="Verdana"/>
          <w:szCs w:val="24"/>
          <w:lang w:val="en-GB"/>
        </w:rPr>
        <w:t>j</w:t>
      </w:r>
      <w:r w:rsidRPr="009C2212">
        <w:rPr>
          <w:rFonts w:ascii="Verdana" w:hAnsi="Verdana"/>
          <w:szCs w:val="24"/>
          <w:lang w:val="en-GB"/>
        </w:rPr>
        <w:t xml:space="preserve">udicially in this order: 1) legislation, 2) </w:t>
      </w:r>
      <w:r>
        <w:rPr>
          <w:rFonts w:ascii="Verdana" w:hAnsi="Verdana"/>
          <w:szCs w:val="24"/>
          <w:lang w:val="en-GB"/>
        </w:rPr>
        <w:t>j</w:t>
      </w:r>
      <w:r w:rsidRPr="009C2212">
        <w:rPr>
          <w:rFonts w:ascii="Verdana" w:hAnsi="Verdana"/>
          <w:szCs w:val="24"/>
          <w:lang w:val="en-GB"/>
        </w:rPr>
        <w:t xml:space="preserve">udicial customs, 3) deliberation on </w:t>
      </w:r>
      <w:r>
        <w:rPr>
          <w:rFonts w:ascii="Verdana" w:hAnsi="Verdana"/>
          <w:szCs w:val="24"/>
          <w:lang w:val="en-GB"/>
        </w:rPr>
        <w:t>doubtful</w:t>
      </w:r>
      <w:r w:rsidRPr="009C2212">
        <w:rPr>
          <w:rFonts w:ascii="Verdana" w:hAnsi="Verdana"/>
          <w:szCs w:val="24"/>
          <w:lang w:val="en-GB"/>
        </w:rPr>
        <w:t xml:space="preserve"> case</w:t>
      </w:r>
      <w:r>
        <w:rPr>
          <w:rFonts w:ascii="Verdana" w:hAnsi="Verdana"/>
          <w:szCs w:val="24"/>
          <w:lang w:val="en-GB"/>
        </w:rPr>
        <w:t>s</w:t>
      </w:r>
      <w:r w:rsidRPr="009C2212">
        <w:rPr>
          <w:rFonts w:ascii="Verdana" w:hAnsi="Verdana"/>
          <w:szCs w:val="24"/>
          <w:lang w:val="en-GB"/>
        </w:rPr>
        <w:t xml:space="preserve"> by the Minor Council</w:t>
      </w:r>
      <w:r>
        <w:rPr>
          <w:rFonts w:ascii="Verdana" w:hAnsi="Verdana"/>
          <w:szCs w:val="24"/>
          <w:lang w:val="en-GB"/>
        </w:rPr>
        <w:t>.</w:t>
      </w:r>
    </w:p>
    <w:p w14:paraId="4C902A16" w14:textId="77777777" w:rsidR="006A337C" w:rsidRDefault="006A337C" w:rsidP="006A337C">
      <w:pPr>
        <w:rPr>
          <w:rFonts w:ascii="Verdana" w:hAnsi="Verdana"/>
          <w:szCs w:val="24"/>
          <w:lang w:val="en-GB"/>
        </w:rPr>
      </w:pPr>
      <w:r>
        <w:rPr>
          <w:rFonts w:ascii="Verdana" w:hAnsi="Verdana"/>
          <w:szCs w:val="24"/>
          <w:lang w:val="en-GB"/>
        </w:rPr>
        <w:t>Dandolo also</w:t>
      </w:r>
      <w:r w:rsidRPr="009C2212">
        <w:rPr>
          <w:rFonts w:ascii="Verdana" w:hAnsi="Verdana"/>
          <w:szCs w:val="24"/>
          <w:lang w:val="en-GB"/>
        </w:rPr>
        <w:t xml:space="preserve"> swears on an updated </w:t>
      </w:r>
      <w:r w:rsidRPr="009C2212">
        <w:rPr>
          <w:rFonts w:ascii="Verdana" w:hAnsi="Verdana"/>
          <w:i/>
          <w:iCs/>
          <w:szCs w:val="24"/>
          <w:lang w:val="en-GB"/>
        </w:rPr>
        <w:t>promissio maleficiorum</w:t>
      </w:r>
      <w:r>
        <w:rPr>
          <w:rFonts w:ascii="Verdana" w:hAnsi="Verdana"/>
          <w:i/>
          <w:iCs/>
          <w:szCs w:val="24"/>
          <w:lang w:val="en-GB"/>
        </w:rPr>
        <w:t>.</w:t>
      </w:r>
    </w:p>
    <w:p w14:paraId="51AB76AB" w14:textId="77777777" w:rsidR="006A337C" w:rsidRPr="009C2212" w:rsidRDefault="001D7459" w:rsidP="006A337C">
      <w:pPr>
        <w:rPr>
          <w:rFonts w:ascii="Verdana" w:hAnsi="Verdana"/>
          <w:szCs w:val="24"/>
          <w:lang w:val="en-GB"/>
        </w:rPr>
      </w:pPr>
      <w:hyperlink r:id="rId4" w:history="1">
        <w:r w:rsidR="006A337C" w:rsidRPr="009C2212">
          <w:rPr>
            <w:rStyle w:val="Collegamentoipertestuale"/>
            <w:rFonts w:ascii="Verdana" w:hAnsi="Verdana"/>
            <w:szCs w:val="24"/>
            <w:lang w:val="en-GB"/>
          </w:rPr>
          <w:t>http://www.arielcaliban.org/PX_promissiones_ducis.pdf</w:t>
        </w:r>
      </w:hyperlink>
    </w:p>
    <w:p w14:paraId="39F44E72" w14:textId="77777777" w:rsidR="006A337C" w:rsidRPr="009C2212" w:rsidRDefault="006A337C" w:rsidP="006A337C">
      <w:pPr>
        <w:rPr>
          <w:rFonts w:ascii="Verdana" w:hAnsi="Verdana"/>
          <w:szCs w:val="24"/>
          <w:lang w:val="en-GB"/>
        </w:rPr>
      </w:pPr>
    </w:p>
    <w:p w14:paraId="4D5B0F34" w14:textId="2FA08011" w:rsidR="00E87FD0" w:rsidRPr="0090107D" w:rsidRDefault="00E87FD0">
      <w:pPr>
        <w:rPr>
          <w:rFonts w:ascii="Verdana" w:hAnsi="Verdana"/>
          <w:szCs w:val="24"/>
          <w:lang w:val="en-GB"/>
        </w:rPr>
      </w:pPr>
    </w:p>
    <w:sectPr w:rsidR="00E87FD0" w:rsidRPr="0090107D" w:rsidSect="0090107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ossibilium (BRK)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37C"/>
    <w:rsid w:val="001D7459"/>
    <w:rsid w:val="005635EC"/>
    <w:rsid w:val="006169DA"/>
    <w:rsid w:val="00682FF7"/>
    <w:rsid w:val="006A337C"/>
    <w:rsid w:val="0090107D"/>
    <w:rsid w:val="00C12EEA"/>
    <w:rsid w:val="00D46E81"/>
    <w:rsid w:val="00E52991"/>
    <w:rsid w:val="00E87FD0"/>
    <w:rsid w:val="00F9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F930D"/>
  <w15:chartTrackingRefBased/>
  <w15:docId w15:val="{569E3DF7-8A54-496E-B206-1D14A85C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337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IO">
    <w:name w:val="MIO"/>
    <w:basedOn w:val="Normale"/>
    <w:link w:val="MIOCarattere"/>
    <w:qFormat/>
    <w:rsid w:val="00F96260"/>
  </w:style>
  <w:style w:type="character" w:customStyle="1" w:styleId="MIOCarattere">
    <w:name w:val="MIO Carattere"/>
    <w:basedOn w:val="Carpredefinitoparagrafo"/>
    <w:link w:val="MIO"/>
    <w:rsid w:val="00F96260"/>
    <w:rPr>
      <w:rFonts w:ascii="Times New Roman" w:hAnsi="Times New Roman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6A33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ielcaliban.org/PX_promissiones_ducis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1841</Characters>
  <Application>Microsoft Office Word</Application>
  <DocSecurity>8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</dc:creator>
  <cp:keywords/>
  <dc:description/>
  <cp:lastModifiedBy>Silvia Gasparini</cp:lastModifiedBy>
  <cp:revision>3</cp:revision>
  <dcterms:created xsi:type="dcterms:W3CDTF">2020-12-04T18:34:00Z</dcterms:created>
  <dcterms:modified xsi:type="dcterms:W3CDTF">2020-12-04T18:35:00Z</dcterms:modified>
</cp:coreProperties>
</file>